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2810" w14:textId="77777777" w:rsidR="006D1A6F" w:rsidRDefault="00000000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47904" behindDoc="1" locked="0" layoutInCell="1" allowOverlap="1" wp14:anchorId="4CE3F2BC" wp14:editId="5FE40317">
            <wp:simplePos x="0" y="0"/>
            <wp:positionH relativeFrom="page">
              <wp:posOffset>6477</wp:posOffset>
            </wp:positionH>
            <wp:positionV relativeFrom="page">
              <wp:posOffset>0</wp:posOffset>
            </wp:positionV>
            <wp:extent cx="1564258" cy="16418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258" cy="164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FB957" w14:textId="77777777" w:rsidR="006D1A6F" w:rsidRDefault="006D1A6F">
      <w:pPr>
        <w:pStyle w:val="BodyText"/>
        <w:ind w:left="0"/>
        <w:rPr>
          <w:rFonts w:ascii="Times New Roman"/>
          <w:sz w:val="20"/>
        </w:rPr>
      </w:pPr>
    </w:p>
    <w:p w14:paraId="7FE61C0A" w14:textId="77777777" w:rsidR="006D1A6F" w:rsidRDefault="006D1A6F">
      <w:pPr>
        <w:pStyle w:val="BodyText"/>
        <w:spacing w:before="6"/>
        <w:ind w:left="0"/>
        <w:rPr>
          <w:rFonts w:ascii="Times New Roman"/>
          <w:sz w:val="19"/>
        </w:rPr>
      </w:pPr>
    </w:p>
    <w:p w14:paraId="350F8F4D" w14:textId="77777777" w:rsidR="006D1A6F" w:rsidRDefault="006D1A6F">
      <w:pPr>
        <w:pStyle w:val="BodyText"/>
        <w:ind w:left="0"/>
        <w:rPr>
          <w:b/>
          <w:sz w:val="20"/>
        </w:rPr>
      </w:pPr>
    </w:p>
    <w:p w14:paraId="30F95743" w14:textId="77777777" w:rsidR="006D1A6F" w:rsidRDefault="006D1A6F">
      <w:pPr>
        <w:pStyle w:val="BodyText"/>
        <w:spacing w:before="9"/>
        <w:ind w:left="0"/>
        <w:rPr>
          <w:b/>
          <w:sz w:val="15"/>
        </w:rPr>
      </w:pPr>
    </w:p>
    <w:p w14:paraId="3F885012" w14:textId="77777777" w:rsidR="00755A7D" w:rsidRDefault="00755A7D" w:rsidP="00C6621E">
      <w:pPr>
        <w:ind w:hanging="720"/>
        <w:jc w:val="center"/>
        <w:rPr>
          <w:rFonts w:ascii="Aptos" w:hAnsi="Aptos"/>
          <w:b/>
          <w:bCs/>
          <w:sz w:val="36"/>
          <w:szCs w:val="36"/>
        </w:rPr>
      </w:pPr>
    </w:p>
    <w:p w14:paraId="4E55FED8" w14:textId="39323AEB" w:rsidR="00C6621E" w:rsidRDefault="00612CA5" w:rsidP="00C6621E">
      <w:pPr>
        <w:ind w:hanging="720"/>
        <w:jc w:val="center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>Reflection Questions to Help Us See Differently</w:t>
      </w:r>
    </w:p>
    <w:p w14:paraId="201792BD" w14:textId="77777777" w:rsidR="00C6621E" w:rsidRPr="00C6621E" w:rsidRDefault="00C6621E" w:rsidP="00C6621E">
      <w:pPr>
        <w:ind w:hanging="720"/>
        <w:jc w:val="center"/>
        <w:rPr>
          <w:rFonts w:ascii="Aptos" w:hAnsi="Aptos"/>
          <w:b/>
          <w:bCs/>
          <w:sz w:val="24"/>
          <w:szCs w:val="24"/>
        </w:rPr>
      </w:pPr>
    </w:p>
    <w:p w14:paraId="36DAEDA7" w14:textId="063AB7AF" w:rsidR="007F2B66" w:rsidRDefault="007F2B66" w:rsidP="007F2B66">
      <w:r>
        <w:t xml:space="preserve">To help </w:t>
      </w:r>
      <w:r>
        <w:rPr>
          <w:i/>
          <w:iCs/>
        </w:rPr>
        <w:t xml:space="preserve">us </w:t>
      </w:r>
      <w:r>
        <w:t xml:space="preserve">see differently, we invited ChatGPT to offer reflection questions. We took their questions and tweaked them for this purpose. Our goal is to get you to think about your </w:t>
      </w:r>
      <w:r w:rsidRPr="000F6DD7">
        <w:t xml:space="preserve">perspectives, strategies and relationships in </w:t>
      </w:r>
      <w:r>
        <w:t xml:space="preserve">new and </w:t>
      </w:r>
      <w:r w:rsidRPr="000F6DD7">
        <w:t xml:space="preserve">fresh ways. </w:t>
      </w:r>
    </w:p>
    <w:p w14:paraId="14D7B64F" w14:textId="77777777" w:rsidR="007F2B66" w:rsidRDefault="007F2B66" w:rsidP="007F2B66"/>
    <w:p w14:paraId="07DBF0E5" w14:textId="77777777" w:rsidR="007F2B66" w:rsidRPr="000F6DD7" w:rsidRDefault="007F2B66" w:rsidP="007F2B66">
      <w:r w:rsidRPr="000F6DD7">
        <w:rPr>
          <w:b/>
          <w:bCs/>
        </w:rPr>
        <w:t>Vision and Strategy</w:t>
      </w:r>
    </w:p>
    <w:p w14:paraId="1BB530C6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0F6DD7">
        <w:t>What assumptions about our organization or industry should I challenge or revisit?</w:t>
      </w:r>
    </w:p>
    <w:p w14:paraId="111CDC85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0F6DD7">
        <w:t>Where do I see opportunities for innovation that we haven't explored?</w:t>
      </w:r>
    </w:p>
    <w:p w14:paraId="1B44A3D3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0F6DD7">
        <w:t>What trends or disruptions are on the horizon, and how can we proactively adapt?</w:t>
      </w:r>
    </w:p>
    <w:p w14:paraId="334D9066" w14:textId="77777777" w:rsidR="007F2B66" w:rsidRPr="000F6DD7" w:rsidRDefault="007F2B66" w:rsidP="007F2B66">
      <w:r w:rsidRPr="000F6DD7">
        <w:rPr>
          <w:b/>
          <w:bCs/>
        </w:rPr>
        <w:t>Team and Culture</w:t>
      </w:r>
    </w:p>
    <w:p w14:paraId="41A95C1E" w14:textId="77777777" w:rsidR="007F2B66" w:rsidRPr="000F6DD7" w:rsidRDefault="007F2B66" w:rsidP="007F2B66">
      <w:pPr>
        <w:widowControl/>
        <w:numPr>
          <w:ilvl w:val="1"/>
          <w:numId w:val="7"/>
        </w:numPr>
        <w:autoSpaceDE/>
        <w:autoSpaceDN/>
        <w:spacing w:after="160" w:line="259" w:lineRule="auto"/>
      </w:pPr>
      <w:r w:rsidRPr="000F6DD7">
        <w:t>How can I better understand the unique strengths and aspirations of my team members?</w:t>
      </w:r>
      <w:r>
        <w:t xml:space="preserve"> (You might s</w:t>
      </w:r>
      <w:r w:rsidRPr="000F6DD7">
        <w:t>chedule conversations with team members from different roles or backgrounds</w:t>
      </w:r>
      <w:r>
        <w:t xml:space="preserve"> to seek new perspectives</w:t>
      </w:r>
      <w:r w:rsidRPr="000F6DD7">
        <w:t>.</w:t>
      </w:r>
      <w:r>
        <w:t>)</w:t>
      </w:r>
    </w:p>
    <w:p w14:paraId="193FB42E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>
        <w:t>How are</w:t>
      </w:r>
      <w:r w:rsidRPr="000F6DD7">
        <w:t xml:space="preserve"> we fostering a culture that embraces diverse perspectives and encourages creativity?</w:t>
      </w:r>
    </w:p>
    <w:p w14:paraId="3BF014EA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0F6DD7">
        <w:t>What feedback have I been reluctant to seek or act upon?</w:t>
      </w:r>
    </w:p>
    <w:p w14:paraId="045F2470" w14:textId="77777777" w:rsidR="007F2B66" w:rsidRPr="000F6DD7" w:rsidRDefault="007F2B66" w:rsidP="007F2B66">
      <w:r w:rsidRPr="000F6DD7">
        <w:rPr>
          <w:b/>
          <w:bCs/>
        </w:rPr>
        <w:t>Self and Growth</w:t>
      </w:r>
    </w:p>
    <w:p w14:paraId="51057E7B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0F6DD7">
        <w:t>What personal biases might limit my ability to see opportunities or threats clearly?</w:t>
      </w:r>
    </w:p>
    <w:p w14:paraId="5AD20B73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>
        <w:t>Where might I see opportunities to allocate</w:t>
      </w:r>
      <w:r w:rsidRPr="000F6DD7">
        <w:t xml:space="preserve"> time to reflect and recharge, </w:t>
      </w:r>
      <w:r>
        <w:t xml:space="preserve">so that I </w:t>
      </w:r>
      <w:r w:rsidRPr="000F6DD7">
        <w:t xml:space="preserve">am </w:t>
      </w:r>
      <w:r>
        <w:t>not</w:t>
      </w:r>
      <w:r w:rsidRPr="000F6DD7">
        <w:t xml:space="preserve"> caught up in constant action?</w:t>
      </w:r>
    </w:p>
    <w:p w14:paraId="470E21A7" w14:textId="77777777" w:rsidR="007F2B66" w:rsidRPr="000F6DD7" w:rsidRDefault="007F2B66" w:rsidP="007F2B66">
      <w:r w:rsidRPr="000F6DD7">
        <w:rPr>
          <w:b/>
          <w:bCs/>
        </w:rPr>
        <w:t>Stakeholders and Relationships</w:t>
      </w:r>
    </w:p>
    <w:p w14:paraId="042DEC92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 w:rsidRPr="000F6DD7">
        <w:t>How might I engage with customers, partners, or stakeholders in a more meaningful way</w:t>
      </w:r>
      <w:r>
        <w:t xml:space="preserve"> to better see their needs and desires</w:t>
      </w:r>
      <w:r w:rsidRPr="000F6DD7">
        <w:t>?</w:t>
      </w:r>
    </w:p>
    <w:p w14:paraId="70D95BE7" w14:textId="77777777" w:rsidR="007F2B66" w:rsidRPr="000F6DD7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</w:pPr>
      <w:r>
        <w:t>What</w:t>
      </w:r>
      <w:r w:rsidRPr="000F6DD7">
        <w:t xml:space="preserve"> voices or perspectives </w:t>
      </w:r>
      <w:r>
        <w:t>have I</w:t>
      </w:r>
      <w:r w:rsidRPr="000F6DD7">
        <w:t xml:space="preserve"> overlooked or undervalued in decision-making?</w:t>
      </w:r>
    </w:p>
    <w:p w14:paraId="5DA795F7" w14:textId="77777777" w:rsidR="007F2B66" w:rsidRDefault="007F2B66" w:rsidP="007F2B66">
      <w:pPr>
        <w:widowControl/>
        <w:numPr>
          <w:ilvl w:val="1"/>
          <w:numId w:val="6"/>
        </w:numPr>
        <w:autoSpaceDE/>
        <w:autoSpaceDN/>
        <w:spacing w:after="160" w:line="259" w:lineRule="auto"/>
        <w:rPr>
          <w:b/>
          <w:bCs/>
        </w:rPr>
      </w:pPr>
      <w:r>
        <w:t>Who can help me see h</w:t>
      </w:r>
      <w:r w:rsidRPr="000F6DD7">
        <w:t xml:space="preserve">ow </w:t>
      </w:r>
      <w:r>
        <w:t>we might</w:t>
      </w:r>
      <w:r w:rsidRPr="000F6DD7">
        <w:t xml:space="preserve"> align our efforts more closely with the needs of those we serve?</w:t>
      </w:r>
    </w:p>
    <w:p w14:paraId="6B98EF1B" w14:textId="77777777" w:rsidR="000A41C1" w:rsidRDefault="000A41C1" w:rsidP="000A41C1">
      <w:pPr>
        <w:rPr>
          <w:rFonts w:asciiTheme="minorHAnsi" w:hAnsiTheme="minorHAnsi" w:cstheme="minorHAnsi"/>
        </w:rPr>
      </w:pPr>
    </w:p>
    <w:p w14:paraId="5DE88172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0CDAF602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24CA1469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310C76A3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3C0B09CC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6E7B5CB0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42738059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48CC7AD2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32B33AA3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63920394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650A20B5" w14:textId="77777777" w:rsidR="007F2B66" w:rsidRDefault="007F2B66" w:rsidP="000A41C1">
      <w:pPr>
        <w:rPr>
          <w:rFonts w:asciiTheme="minorHAnsi" w:hAnsiTheme="minorHAnsi" w:cstheme="minorHAnsi"/>
        </w:rPr>
      </w:pPr>
    </w:p>
    <w:p w14:paraId="5EBF23CE" w14:textId="77777777" w:rsidR="007F2B66" w:rsidRPr="00C90B60" w:rsidRDefault="007F2B66" w:rsidP="000A41C1">
      <w:pPr>
        <w:rPr>
          <w:rFonts w:asciiTheme="minorHAnsi" w:hAnsiTheme="minorHAnsi" w:cstheme="minorHAnsi"/>
        </w:rPr>
      </w:pPr>
    </w:p>
    <w:p w14:paraId="1DEA3887" w14:textId="77777777" w:rsidR="00C6621E" w:rsidRDefault="00C6621E">
      <w:pPr>
        <w:spacing w:before="56"/>
        <w:ind w:left="100"/>
        <w:rPr>
          <w:spacing w:val="-2"/>
        </w:rPr>
      </w:pPr>
    </w:p>
    <w:p w14:paraId="5252388D" w14:textId="3BD9F6EE" w:rsidR="0004483E" w:rsidRDefault="0004483E">
      <w:pPr>
        <w:spacing w:before="56"/>
        <w:ind w:left="100"/>
        <w:rPr>
          <w:spacing w:val="-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9577FAB" wp14:editId="0438C0A2">
            <wp:simplePos x="0" y="0"/>
            <wp:positionH relativeFrom="page">
              <wp:posOffset>5402580</wp:posOffset>
            </wp:positionH>
            <wp:positionV relativeFrom="paragraph">
              <wp:posOffset>45720</wp:posOffset>
            </wp:positionV>
            <wp:extent cx="1743075" cy="3784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C3617" w14:textId="3396D0EE" w:rsidR="006D1A6F" w:rsidRDefault="00000000">
      <w:pPr>
        <w:spacing w:before="56"/>
        <w:ind w:left="100"/>
      </w:pPr>
      <w:r>
        <w:rPr>
          <w:spacing w:val="-2"/>
        </w:rPr>
        <w:t>©Innolectinc.com</w:t>
      </w:r>
    </w:p>
    <w:sectPr w:rsidR="006D1A6F">
      <w:type w:val="continuous"/>
      <w:pgSz w:w="12240" w:h="15840"/>
      <w:pgMar w:top="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AEE"/>
    <w:multiLevelType w:val="multilevel"/>
    <w:tmpl w:val="4D22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D2035"/>
    <w:multiLevelType w:val="hybridMultilevel"/>
    <w:tmpl w:val="7C123C84"/>
    <w:lvl w:ilvl="0" w:tplc="52EEC59A">
      <w:start w:val="1"/>
      <w:numFmt w:val="decimal"/>
      <w:lvlText w:val="_____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037A"/>
    <w:multiLevelType w:val="hybridMultilevel"/>
    <w:tmpl w:val="F962D184"/>
    <w:lvl w:ilvl="0" w:tplc="09AAFFC0">
      <w:start w:val="15"/>
      <w:numFmt w:val="decimal"/>
      <w:lvlText w:val="_____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735F"/>
    <w:multiLevelType w:val="hybridMultilevel"/>
    <w:tmpl w:val="AAB2EACE"/>
    <w:lvl w:ilvl="0" w:tplc="394208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014657"/>
    <w:multiLevelType w:val="multilevel"/>
    <w:tmpl w:val="77FC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74F42"/>
    <w:multiLevelType w:val="hybridMultilevel"/>
    <w:tmpl w:val="F65CD968"/>
    <w:lvl w:ilvl="0" w:tplc="1DDA8C5E">
      <w:start w:val="1"/>
      <w:numFmt w:val="decimal"/>
      <w:lvlText w:val="_____ %1. 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1347E"/>
    <w:multiLevelType w:val="hybridMultilevel"/>
    <w:tmpl w:val="0CC082B2"/>
    <w:lvl w:ilvl="0" w:tplc="1004E196">
      <w:start w:val="1"/>
      <w:numFmt w:val="decimal"/>
      <w:lvlText w:val="_____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6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001690">
    <w:abstractNumId w:val="1"/>
  </w:num>
  <w:num w:numId="3" w16cid:durableId="1906641259">
    <w:abstractNumId w:val="6"/>
  </w:num>
  <w:num w:numId="4" w16cid:durableId="278024609">
    <w:abstractNumId w:val="2"/>
  </w:num>
  <w:num w:numId="5" w16cid:durableId="38670736">
    <w:abstractNumId w:val="5"/>
  </w:num>
  <w:num w:numId="6" w16cid:durableId="1630668195">
    <w:abstractNumId w:val="0"/>
  </w:num>
  <w:num w:numId="7" w16cid:durableId="187958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6F"/>
    <w:rsid w:val="0004483E"/>
    <w:rsid w:val="000A41C1"/>
    <w:rsid w:val="000E26DD"/>
    <w:rsid w:val="00227AA7"/>
    <w:rsid w:val="002D4D17"/>
    <w:rsid w:val="00387A08"/>
    <w:rsid w:val="005F13CD"/>
    <w:rsid w:val="00612CA5"/>
    <w:rsid w:val="006D1A6F"/>
    <w:rsid w:val="006E4BA4"/>
    <w:rsid w:val="00755A7D"/>
    <w:rsid w:val="00785F6F"/>
    <w:rsid w:val="007F2B66"/>
    <w:rsid w:val="00B46BDB"/>
    <w:rsid w:val="00C6621E"/>
    <w:rsid w:val="00D1075F"/>
    <w:rsid w:val="00EA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48A2"/>
  <w15:docId w15:val="{CAE4672C-18FB-46A1-B57E-FC94305F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488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27AA7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5A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Megan McGlothin</cp:lastModifiedBy>
  <cp:revision>4</cp:revision>
  <cp:lastPrinted>2023-04-17T18:22:00Z</cp:lastPrinted>
  <dcterms:created xsi:type="dcterms:W3CDTF">2025-01-13T16:02:00Z</dcterms:created>
  <dcterms:modified xsi:type="dcterms:W3CDTF">2025-01-13T16:08:00Z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2022-07-11T00:00:00Z</vt:filetime>
  </property>
  <property fmtid="{D5CDD505-2E9C-101B-9397-08002B2CF9AE}" pid="5" name="Producer">
    <vt:lpwstr>Microsoft® Word for Microsoft 365</vt:lpwstr>
  </property>
</Properties>
</file>